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7B1E" w:rsidRPr="00397B1E" w:rsidRDefault="00397B1E" w:rsidP="00397B1E">
      <w:pPr>
        <w:spacing w:before="100" w:beforeAutospacing="1" w:after="100" w:afterAutospacing="1" w:line="240" w:lineRule="auto"/>
        <w:rPr>
          <w:rFonts w:ascii="Times New Roman" w:eastAsia="Times New Roman" w:hAnsi="Times New Roman" w:cs="Times New Roman"/>
          <w:sz w:val="24"/>
          <w:szCs w:val="24"/>
          <w:lang w:eastAsia="fr-FR"/>
        </w:rPr>
      </w:pPr>
      <w:bookmarkStart w:id="0" w:name="_GoBack"/>
      <w:r w:rsidRPr="00397B1E">
        <w:rPr>
          <w:rFonts w:ascii="Times New Roman" w:eastAsia="Times New Roman" w:hAnsi="Times New Roman" w:cs="Times New Roman"/>
          <w:b/>
          <w:bCs/>
          <w:sz w:val="24"/>
          <w:szCs w:val="24"/>
          <w:lang w:eastAsia="fr-FR"/>
        </w:rPr>
        <w:t>"Substitution, confusion : bien réagir face à une erreur de délivrance"</w:t>
      </w:r>
    </w:p>
    <w:bookmarkEnd w:id="0"/>
    <w:p w:rsidR="00397B1E" w:rsidRPr="00397B1E" w:rsidRDefault="00397B1E" w:rsidP="00397B1E">
      <w:pPr>
        <w:spacing w:before="100" w:beforeAutospacing="1" w:after="100" w:afterAutospacing="1" w:line="240" w:lineRule="auto"/>
        <w:outlineLvl w:val="3"/>
        <w:rPr>
          <w:rFonts w:ascii="Times New Roman" w:eastAsia="Times New Roman" w:hAnsi="Times New Roman" w:cs="Times New Roman"/>
          <w:b/>
          <w:bCs/>
          <w:sz w:val="24"/>
          <w:szCs w:val="24"/>
          <w:lang w:eastAsia="fr-FR"/>
        </w:rPr>
      </w:pPr>
      <w:r w:rsidRPr="00397B1E">
        <w:rPr>
          <w:rFonts w:ascii="Segoe UI Symbol" w:eastAsia="Times New Roman" w:hAnsi="Segoe UI Symbol" w:cs="Segoe UI Symbol"/>
          <w:b/>
          <w:bCs/>
          <w:sz w:val="24"/>
          <w:szCs w:val="24"/>
          <w:lang w:eastAsia="fr-FR"/>
        </w:rPr>
        <w:t>🏪</w:t>
      </w:r>
      <w:r w:rsidRPr="00397B1E">
        <w:rPr>
          <w:rFonts w:ascii="Times New Roman" w:eastAsia="Times New Roman" w:hAnsi="Times New Roman" w:cs="Times New Roman"/>
          <w:b/>
          <w:bCs/>
          <w:sz w:val="24"/>
          <w:szCs w:val="24"/>
          <w:lang w:eastAsia="fr-FR"/>
        </w:rPr>
        <w:t xml:space="preserve"> Mise en situation au comptoir</w:t>
      </w:r>
    </w:p>
    <w:p w:rsidR="00397B1E" w:rsidRPr="00397B1E" w:rsidRDefault="00397B1E" w:rsidP="00397B1E">
      <w:pPr>
        <w:spacing w:before="100" w:beforeAutospacing="1" w:after="100" w:afterAutospacing="1" w:line="240" w:lineRule="auto"/>
        <w:rPr>
          <w:rFonts w:ascii="Times New Roman" w:eastAsia="Times New Roman" w:hAnsi="Times New Roman" w:cs="Times New Roman"/>
          <w:sz w:val="24"/>
          <w:szCs w:val="24"/>
          <w:lang w:eastAsia="fr-FR"/>
        </w:rPr>
      </w:pPr>
      <w:r w:rsidRPr="00397B1E">
        <w:rPr>
          <w:rFonts w:ascii="Times New Roman" w:eastAsia="Times New Roman" w:hAnsi="Times New Roman" w:cs="Times New Roman"/>
          <w:sz w:val="24"/>
          <w:szCs w:val="24"/>
          <w:lang w:eastAsia="fr-FR"/>
        </w:rPr>
        <w:t>Un patient revient mécontent : le médicament délivré ne correspond pas à ce qu’il prend habituellement. Il évoque une boîte au nom similaire, un packaging différent ou un générique qu’il n’a pas l’habitude de prendre. Il craint une erreur, un effet secondaire ou une inobservance, et remet en cause la compétence de l’équipe.</w:t>
      </w:r>
    </w:p>
    <w:p w:rsidR="00397B1E" w:rsidRPr="00397B1E" w:rsidRDefault="00397B1E" w:rsidP="00397B1E">
      <w:pPr>
        <w:spacing w:before="100" w:beforeAutospacing="1" w:after="100" w:afterAutospacing="1" w:line="240" w:lineRule="auto"/>
        <w:outlineLvl w:val="3"/>
        <w:rPr>
          <w:rFonts w:ascii="Times New Roman" w:eastAsia="Times New Roman" w:hAnsi="Times New Roman" w:cs="Times New Roman"/>
          <w:b/>
          <w:bCs/>
          <w:sz w:val="24"/>
          <w:szCs w:val="24"/>
          <w:lang w:eastAsia="fr-FR"/>
        </w:rPr>
      </w:pPr>
      <w:r w:rsidRPr="00397B1E">
        <w:rPr>
          <w:rFonts w:ascii="Segoe UI Symbol" w:eastAsia="Times New Roman" w:hAnsi="Segoe UI Symbol" w:cs="Segoe UI Symbol"/>
          <w:b/>
          <w:bCs/>
          <w:sz w:val="24"/>
          <w:szCs w:val="24"/>
          <w:lang w:eastAsia="fr-FR"/>
        </w:rPr>
        <w:t>👥</w:t>
      </w:r>
      <w:r w:rsidRPr="00397B1E">
        <w:rPr>
          <w:rFonts w:ascii="Times New Roman" w:eastAsia="Times New Roman" w:hAnsi="Times New Roman" w:cs="Times New Roman"/>
          <w:b/>
          <w:bCs/>
          <w:sz w:val="24"/>
          <w:szCs w:val="24"/>
          <w:lang w:eastAsia="fr-FR"/>
        </w:rPr>
        <w:t xml:space="preserve"> Qui peut gérer la situation ?</w:t>
      </w:r>
    </w:p>
    <w:p w:rsidR="00397B1E" w:rsidRPr="00397B1E" w:rsidRDefault="00397B1E" w:rsidP="00397B1E">
      <w:pPr>
        <w:numPr>
          <w:ilvl w:val="0"/>
          <w:numId w:val="4"/>
        </w:numPr>
        <w:spacing w:before="100" w:beforeAutospacing="1" w:after="100" w:afterAutospacing="1" w:line="240" w:lineRule="auto"/>
        <w:rPr>
          <w:rFonts w:ascii="Times New Roman" w:eastAsia="Times New Roman" w:hAnsi="Times New Roman" w:cs="Times New Roman"/>
          <w:sz w:val="24"/>
          <w:szCs w:val="24"/>
          <w:lang w:eastAsia="fr-FR"/>
        </w:rPr>
      </w:pPr>
      <w:r w:rsidRPr="00397B1E">
        <w:rPr>
          <w:rFonts w:ascii="Times New Roman" w:eastAsia="Times New Roman" w:hAnsi="Times New Roman" w:cs="Times New Roman"/>
          <w:b/>
          <w:bCs/>
          <w:sz w:val="24"/>
          <w:szCs w:val="24"/>
          <w:lang w:eastAsia="fr-FR"/>
        </w:rPr>
        <w:t>Pharmacien titulaire ou adjoint</w:t>
      </w:r>
      <w:r w:rsidRPr="00397B1E">
        <w:rPr>
          <w:rFonts w:ascii="Times New Roman" w:eastAsia="Times New Roman" w:hAnsi="Times New Roman" w:cs="Times New Roman"/>
          <w:sz w:val="24"/>
          <w:szCs w:val="24"/>
          <w:lang w:eastAsia="fr-FR"/>
        </w:rPr>
        <w:t xml:space="preserve"> : responsable de la validation des délivrances, il est le garant de la sécurisation de la situation et de la pédagogie.</w:t>
      </w:r>
    </w:p>
    <w:p w:rsidR="00397B1E" w:rsidRPr="00397B1E" w:rsidRDefault="00397B1E" w:rsidP="00397B1E">
      <w:pPr>
        <w:numPr>
          <w:ilvl w:val="0"/>
          <w:numId w:val="4"/>
        </w:numPr>
        <w:spacing w:before="100" w:beforeAutospacing="1" w:after="100" w:afterAutospacing="1" w:line="240" w:lineRule="auto"/>
        <w:rPr>
          <w:rFonts w:ascii="Times New Roman" w:eastAsia="Times New Roman" w:hAnsi="Times New Roman" w:cs="Times New Roman"/>
          <w:sz w:val="24"/>
          <w:szCs w:val="24"/>
          <w:lang w:eastAsia="fr-FR"/>
        </w:rPr>
      </w:pPr>
      <w:r w:rsidRPr="00397B1E">
        <w:rPr>
          <w:rFonts w:ascii="Times New Roman" w:eastAsia="Times New Roman" w:hAnsi="Times New Roman" w:cs="Times New Roman"/>
          <w:b/>
          <w:bCs/>
          <w:sz w:val="24"/>
          <w:szCs w:val="24"/>
          <w:lang w:eastAsia="fr-FR"/>
        </w:rPr>
        <w:t>Préparateur en pharmacie</w:t>
      </w:r>
      <w:r w:rsidRPr="00397B1E">
        <w:rPr>
          <w:rFonts w:ascii="Times New Roman" w:eastAsia="Times New Roman" w:hAnsi="Times New Roman" w:cs="Times New Roman"/>
          <w:sz w:val="24"/>
          <w:szCs w:val="24"/>
          <w:lang w:eastAsia="fr-FR"/>
        </w:rPr>
        <w:t xml:space="preserve"> : peut accueillir la plainte, mais doit transmettre rapidement l’affaire au pharmacien.</w:t>
      </w:r>
    </w:p>
    <w:p w:rsidR="00397B1E" w:rsidRPr="00397B1E" w:rsidRDefault="00397B1E" w:rsidP="00397B1E">
      <w:pPr>
        <w:numPr>
          <w:ilvl w:val="0"/>
          <w:numId w:val="4"/>
        </w:numPr>
        <w:spacing w:before="100" w:beforeAutospacing="1" w:after="100" w:afterAutospacing="1" w:line="240" w:lineRule="auto"/>
        <w:rPr>
          <w:rFonts w:ascii="Times New Roman" w:eastAsia="Times New Roman" w:hAnsi="Times New Roman" w:cs="Times New Roman"/>
          <w:sz w:val="24"/>
          <w:szCs w:val="24"/>
          <w:lang w:eastAsia="fr-FR"/>
        </w:rPr>
      </w:pPr>
      <w:r w:rsidRPr="00397B1E">
        <w:rPr>
          <w:rFonts w:ascii="Times New Roman" w:eastAsia="Times New Roman" w:hAnsi="Times New Roman" w:cs="Times New Roman"/>
          <w:b/>
          <w:bCs/>
          <w:sz w:val="24"/>
          <w:szCs w:val="24"/>
          <w:lang w:eastAsia="fr-FR"/>
        </w:rPr>
        <w:t>Autre personnel</w:t>
      </w:r>
      <w:r w:rsidRPr="00397B1E">
        <w:rPr>
          <w:rFonts w:ascii="Times New Roman" w:eastAsia="Times New Roman" w:hAnsi="Times New Roman" w:cs="Times New Roman"/>
          <w:sz w:val="24"/>
          <w:szCs w:val="24"/>
          <w:lang w:eastAsia="fr-FR"/>
        </w:rPr>
        <w:t xml:space="preserve"> : doit rassurer, rester calme et diriger vers un professionnel qualifié.</w:t>
      </w:r>
    </w:p>
    <w:p w:rsidR="00397B1E" w:rsidRPr="00397B1E" w:rsidRDefault="00397B1E" w:rsidP="00397B1E">
      <w:pPr>
        <w:spacing w:before="100" w:beforeAutospacing="1" w:after="100" w:afterAutospacing="1" w:line="240" w:lineRule="auto"/>
        <w:outlineLvl w:val="3"/>
        <w:rPr>
          <w:rFonts w:ascii="Times New Roman" w:eastAsia="Times New Roman" w:hAnsi="Times New Roman" w:cs="Times New Roman"/>
          <w:b/>
          <w:bCs/>
          <w:sz w:val="24"/>
          <w:szCs w:val="24"/>
          <w:lang w:eastAsia="fr-FR"/>
        </w:rPr>
      </w:pPr>
      <w:r w:rsidRPr="00397B1E">
        <w:rPr>
          <w:rFonts w:ascii="Times New Roman" w:eastAsia="Times New Roman" w:hAnsi="Times New Roman" w:cs="Times New Roman"/>
          <w:b/>
          <w:bCs/>
          <w:sz w:val="24"/>
          <w:szCs w:val="24"/>
          <w:lang w:eastAsia="fr-FR"/>
        </w:rPr>
        <w:t>✅ Comment gérer la situation ?</w:t>
      </w:r>
    </w:p>
    <w:p w:rsidR="00397B1E" w:rsidRPr="00397B1E" w:rsidRDefault="00397B1E" w:rsidP="00397B1E">
      <w:pPr>
        <w:numPr>
          <w:ilvl w:val="0"/>
          <w:numId w:val="5"/>
        </w:numPr>
        <w:spacing w:before="100" w:beforeAutospacing="1" w:after="100" w:afterAutospacing="1" w:line="240" w:lineRule="auto"/>
        <w:rPr>
          <w:rFonts w:ascii="Times New Roman" w:eastAsia="Times New Roman" w:hAnsi="Times New Roman" w:cs="Times New Roman"/>
          <w:sz w:val="24"/>
          <w:szCs w:val="24"/>
          <w:lang w:eastAsia="fr-FR"/>
        </w:rPr>
      </w:pPr>
      <w:r w:rsidRPr="00397B1E">
        <w:rPr>
          <w:rFonts w:ascii="Times New Roman" w:eastAsia="Times New Roman" w:hAnsi="Times New Roman" w:cs="Times New Roman"/>
          <w:b/>
          <w:bCs/>
          <w:sz w:val="24"/>
          <w:szCs w:val="24"/>
          <w:lang w:eastAsia="fr-FR"/>
        </w:rPr>
        <w:t>Accueillir sans jugement</w:t>
      </w:r>
      <w:r w:rsidRPr="00397B1E">
        <w:rPr>
          <w:rFonts w:ascii="Times New Roman" w:eastAsia="Times New Roman" w:hAnsi="Times New Roman" w:cs="Times New Roman"/>
          <w:sz w:val="24"/>
          <w:szCs w:val="24"/>
          <w:lang w:eastAsia="fr-FR"/>
        </w:rPr>
        <w:t xml:space="preserve"> l’inquiétude du patient.</w:t>
      </w:r>
    </w:p>
    <w:p w:rsidR="00397B1E" w:rsidRPr="00397B1E" w:rsidRDefault="00397B1E" w:rsidP="00397B1E">
      <w:pPr>
        <w:numPr>
          <w:ilvl w:val="0"/>
          <w:numId w:val="5"/>
        </w:numPr>
        <w:spacing w:before="100" w:beforeAutospacing="1" w:after="100" w:afterAutospacing="1" w:line="240" w:lineRule="auto"/>
        <w:rPr>
          <w:rFonts w:ascii="Times New Roman" w:eastAsia="Times New Roman" w:hAnsi="Times New Roman" w:cs="Times New Roman"/>
          <w:sz w:val="24"/>
          <w:szCs w:val="24"/>
          <w:lang w:eastAsia="fr-FR"/>
        </w:rPr>
      </w:pPr>
      <w:r w:rsidRPr="00397B1E">
        <w:rPr>
          <w:rFonts w:ascii="Times New Roman" w:eastAsia="Times New Roman" w:hAnsi="Times New Roman" w:cs="Times New Roman"/>
          <w:b/>
          <w:bCs/>
          <w:sz w:val="24"/>
          <w:szCs w:val="24"/>
          <w:lang w:eastAsia="fr-FR"/>
        </w:rPr>
        <w:t>Identifier précisément le médicament concerné</w:t>
      </w:r>
      <w:r w:rsidRPr="00397B1E">
        <w:rPr>
          <w:rFonts w:ascii="Times New Roman" w:eastAsia="Times New Roman" w:hAnsi="Times New Roman" w:cs="Times New Roman"/>
          <w:sz w:val="24"/>
          <w:szCs w:val="24"/>
          <w:lang w:eastAsia="fr-FR"/>
        </w:rPr>
        <w:t xml:space="preserve"> (nom, DCI, forme, boîte).</w:t>
      </w:r>
    </w:p>
    <w:p w:rsidR="00397B1E" w:rsidRPr="00397B1E" w:rsidRDefault="00397B1E" w:rsidP="00397B1E">
      <w:pPr>
        <w:numPr>
          <w:ilvl w:val="0"/>
          <w:numId w:val="5"/>
        </w:numPr>
        <w:spacing w:before="100" w:beforeAutospacing="1" w:after="100" w:afterAutospacing="1" w:line="240" w:lineRule="auto"/>
        <w:rPr>
          <w:rFonts w:ascii="Times New Roman" w:eastAsia="Times New Roman" w:hAnsi="Times New Roman" w:cs="Times New Roman"/>
          <w:sz w:val="24"/>
          <w:szCs w:val="24"/>
          <w:lang w:eastAsia="fr-FR"/>
        </w:rPr>
      </w:pPr>
      <w:r w:rsidRPr="00397B1E">
        <w:rPr>
          <w:rFonts w:ascii="Times New Roman" w:eastAsia="Times New Roman" w:hAnsi="Times New Roman" w:cs="Times New Roman"/>
          <w:b/>
          <w:bCs/>
          <w:sz w:val="24"/>
          <w:szCs w:val="24"/>
          <w:lang w:eastAsia="fr-FR"/>
        </w:rPr>
        <w:t>Analyser la délivrance</w:t>
      </w:r>
      <w:r w:rsidRPr="00397B1E">
        <w:rPr>
          <w:rFonts w:ascii="Times New Roman" w:eastAsia="Times New Roman" w:hAnsi="Times New Roman" w:cs="Times New Roman"/>
          <w:sz w:val="24"/>
          <w:szCs w:val="24"/>
          <w:lang w:eastAsia="fr-FR"/>
        </w:rPr>
        <w:t xml:space="preserve"> : vérifier la prescription, le stock, l’historique du patient.</w:t>
      </w:r>
    </w:p>
    <w:p w:rsidR="00397B1E" w:rsidRPr="00397B1E" w:rsidRDefault="00397B1E" w:rsidP="00397B1E">
      <w:pPr>
        <w:numPr>
          <w:ilvl w:val="0"/>
          <w:numId w:val="5"/>
        </w:numPr>
        <w:spacing w:before="100" w:beforeAutospacing="1" w:after="100" w:afterAutospacing="1" w:line="240" w:lineRule="auto"/>
        <w:rPr>
          <w:rFonts w:ascii="Times New Roman" w:eastAsia="Times New Roman" w:hAnsi="Times New Roman" w:cs="Times New Roman"/>
          <w:sz w:val="24"/>
          <w:szCs w:val="24"/>
          <w:lang w:eastAsia="fr-FR"/>
        </w:rPr>
      </w:pPr>
      <w:r w:rsidRPr="00397B1E">
        <w:rPr>
          <w:rFonts w:ascii="Times New Roman" w:eastAsia="Times New Roman" w:hAnsi="Times New Roman" w:cs="Times New Roman"/>
          <w:b/>
          <w:bCs/>
          <w:sz w:val="24"/>
          <w:szCs w:val="24"/>
          <w:lang w:eastAsia="fr-FR"/>
        </w:rPr>
        <w:t>Expliquer avec pédagogie</w:t>
      </w:r>
      <w:r w:rsidRPr="00397B1E">
        <w:rPr>
          <w:rFonts w:ascii="Times New Roman" w:eastAsia="Times New Roman" w:hAnsi="Times New Roman" w:cs="Times New Roman"/>
          <w:sz w:val="24"/>
          <w:szCs w:val="24"/>
          <w:lang w:eastAsia="fr-FR"/>
        </w:rPr>
        <w:t xml:space="preserve"> la logique de substitution ou l’origine de la confusion (ex : similitude de nom ou de boîte).</w:t>
      </w:r>
    </w:p>
    <w:p w:rsidR="00397B1E" w:rsidRPr="00397B1E" w:rsidRDefault="00397B1E" w:rsidP="00397B1E">
      <w:pPr>
        <w:numPr>
          <w:ilvl w:val="0"/>
          <w:numId w:val="5"/>
        </w:numPr>
        <w:spacing w:before="100" w:beforeAutospacing="1" w:after="100" w:afterAutospacing="1" w:line="240" w:lineRule="auto"/>
        <w:rPr>
          <w:rFonts w:ascii="Times New Roman" w:eastAsia="Times New Roman" w:hAnsi="Times New Roman" w:cs="Times New Roman"/>
          <w:sz w:val="24"/>
          <w:szCs w:val="24"/>
          <w:lang w:eastAsia="fr-FR"/>
        </w:rPr>
      </w:pPr>
      <w:r w:rsidRPr="00397B1E">
        <w:rPr>
          <w:rFonts w:ascii="Times New Roman" w:eastAsia="Times New Roman" w:hAnsi="Times New Roman" w:cs="Times New Roman"/>
          <w:b/>
          <w:bCs/>
          <w:sz w:val="24"/>
          <w:szCs w:val="24"/>
          <w:lang w:eastAsia="fr-FR"/>
        </w:rPr>
        <w:t>Corriger si nécessaire</w:t>
      </w:r>
      <w:r w:rsidRPr="00397B1E">
        <w:rPr>
          <w:rFonts w:ascii="Times New Roman" w:eastAsia="Times New Roman" w:hAnsi="Times New Roman" w:cs="Times New Roman"/>
          <w:sz w:val="24"/>
          <w:szCs w:val="24"/>
          <w:lang w:eastAsia="fr-FR"/>
        </w:rPr>
        <w:t xml:space="preserve"> (échange du médicament, appel au prescripteur) et rassurer sur les effets thérapeutiques.</w:t>
      </w:r>
    </w:p>
    <w:p w:rsidR="00397B1E" w:rsidRPr="00397B1E" w:rsidRDefault="00397B1E" w:rsidP="00397B1E">
      <w:pPr>
        <w:numPr>
          <w:ilvl w:val="0"/>
          <w:numId w:val="5"/>
        </w:numPr>
        <w:spacing w:before="100" w:beforeAutospacing="1" w:after="100" w:afterAutospacing="1" w:line="240" w:lineRule="auto"/>
        <w:rPr>
          <w:rFonts w:ascii="Times New Roman" w:eastAsia="Times New Roman" w:hAnsi="Times New Roman" w:cs="Times New Roman"/>
          <w:sz w:val="24"/>
          <w:szCs w:val="24"/>
          <w:lang w:eastAsia="fr-FR"/>
        </w:rPr>
      </w:pPr>
      <w:r w:rsidRPr="00397B1E">
        <w:rPr>
          <w:rFonts w:ascii="Times New Roman" w:eastAsia="Times New Roman" w:hAnsi="Times New Roman" w:cs="Times New Roman"/>
          <w:b/>
          <w:bCs/>
          <w:sz w:val="24"/>
          <w:szCs w:val="24"/>
          <w:lang w:eastAsia="fr-FR"/>
        </w:rPr>
        <w:t>Noter l’incident</w:t>
      </w:r>
      <w:r w:rsidRPr="00397B1E">
        <w:rPr>
          <w:rFonts w:ascii="Times New Roman" w:eastAsia="Times New Roman" w:hAnsi="Times New Roman" w:cs="Times New Roman"/>
          <w:sz w:val="24"/>
          <w:szCs w:val="24"/>
          <w:lang w:eastAsia="fr-FR"/>
        </w:rPr>
        <w:t xml:space="preserve"> pour retour d’expérience en équipe et améliorer les pratiques de double vérification.</w:t>
      </w:r>
    </w:p>
    <w:p w:rsidR="00397B1E" w:rsidRPr="00397B1E" w:rsidRDefault="00397B1E" w:rsidP="00397B1E">
      <w:pPr>
        <w:spacing w:before="100" w:beforeAutospacing="1" w:after="100" w:afterAutospacing="1" w:line="240" w:lineRule="auto"/>
        <w:outlineLvl w:val="3"/>
        <w:rPr>
          <w:rFonts w:ascii="Times New Roman" w:eastAsia="Times New Roman" w:hAnsi="Times New Roman" w:cs="Times New Roman"/>
          <w:b/>
          <w:bCs/>
          <w:sz w:val="24"/>
          <w:szCs w:val="24"/>
          <w:lang w:eastAsia="fr-FR"/>
        </w:rPr>
      </w:pPr>
      <w:r w:rsidRPr="00397B1E">
        <w:rPr>
          <w:rFonts w:ascii="Segoe UI Symbol" w:eastAsia="Times New Roman" w:hAnsi="Segoe UI Symbol" w:cs="Segoe UI Symbol"/>
          <w:b/>
          <w:bCs/>
          <w:sz w:val="24"/>
          <w:szCs w:val="24"/>
          <w:lang w:eastAsia="fr-FR"/>
        </w:rPr>
        <w:t>🗣</w:t>
      </w:r>
      <w:r w:rsidRPr="00397B1E">
        <w:rPr>
          <w:rFonts w:ascii="Times New Roman" w:eastAsia="Times New Roman" w:hAnsi="Times New Roman" w:cs="Times New Roman"/>
          <w:b/>
          <w:bCs/>
          <w:sz w:val="24"/>
          <w:szCs w:val="24"/>
          <w:lang w:eastAsia="fr-FR"/>
        </w:rPr>
        <w:t>️ 3 expressions clés à utiliser en priorité (et pourquoi)</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488"/>
        <w:gridCol w:w="4694"/>
      </w:tblGrid>
      <w:tr w:rsidR="00397B1E" w:rsidRPr="00397B1E" w:rsidTr="00397B1E">
        <w:trPr>
          <w:tblHeader/>
          <w:tblCellSpacing w:w="15" w:type="dxa"/>
        </w:trPr>
        <w:tc>
          <w:tcPr>
            <w:tcW w:w="0" w:type="auto"/>
            <w:vAlign w:val="center"/>
            <w:hideMark/>
          </w:tcPr>
          <w:p w:rsidR="00397B1E" w:rsidRPr="00397B1E" w:rsidRDefault="00397B1E" w:rsidP="00397B1E">
            <w:pPr>
              <w:spacing w:after="0" w:line="240" w:lineRule="auto"/>
              <w:jc w:val="center"/>
              <w:rPr>
                <w:rFonts w:ascii="Times New Roman" w:eastAsia="Times New Roman" w:hAnsi="Times New Roman" w:cs="Times New Roman"/>
                <w:b/>
                <w:bCs/>
                <w:sz w:val="24"/>
                <w:szCs w:val="24"/>
                <w:lang w:eastAsia="fr-FR"/>
              </w:rPr>
            </w:pPr>
            <w:r w:rsidRPr="00397B1E">
              <w:rPr>
                <w:rFonts w:ascii="Times New Roman" w:eastAsia="Times New Roman" w:hAnsi="Times New Roman" w:cs="Times New Roman"/>
                <w:b/>
                <w:bCs/>
                <w:sz w:val="24"/>
                <w:szCs w:val="24"/>
                <w:lang w:eastAsia="fr-FR"/>
              </w:rPr>
              <w:t>Expression</w:t>
            </w:r>
          </w:p>
        </w:tc>
        <w:tc>
          <w:tcPr>
            <w:tcW w:w="0" w:type="auto"/>
            <w:vAlign w:val="center"/>
            <w:hideMark/>
          </w:tcPr>
          <w:p w:rsidR="00397B1E" w:rsidRPr="00397B1E" w:rsidRDefault="00397B1E" w:rsidP="00397B1E">
            <w:pPr>
              <w:spacing w:after="0" w:line="240" w:lineRule="auto"/>
              <w:jc w:val="center"/>
              <w:rPr>
                <w:rFonts w:ascii="Times New Roman" w:eastAsia="Times New Roman" w:hAnsi="Times New Roman" w:cs="Times New Roman"/>
                <w:b/>
                <w:bCs/>
                <w:sz w:val="24"/>
                <w:szCs w:val="24"/>
                <w:lang w:eastAsia="fr-FR"/>
              </w:rPr>
            </w:pPr>
            <w:r w:rsidRPr="00397B1E">
              <w:rPr>
                <w:rFonts w:ascii="Times New Roman" w:eastAsia="Times New Roman" w:hAnsi="Times New Roman" w:cs="Times New Roman"/>
                <w:b/>
                <w:bCs/>
                <w:sz w:val="24"/>
                <w:szCs w:val="24"/>
                <w:lang w:eastAsia="fr-FR"/>
              </w:rPr>
              <w:t>Pourquoi ?</w:t>
            </w:r>
          </w:p>
        </w:tc>
      </w:tr>
      <w:tr w:rsidR="00397B1E" w:rsidRPr="00397B1E" w:rsidTr="00397B1E">
        <w:trPr>
          <w:tblCellSpacing w:w="15" w:type="dxa"/>
        </w:trPr>
        <w:tc>
          <w:tcPr>
            <w:tcW w:w="0" w:type="auto"/>
            <w:vAlign w:val="center"/>
            <w:hideMark/>
          </w:tcPr>
          <w:p w:rsidR="00397B1E" w:rsidRPr="00397B1E" w:rsidRDefault="00397B1E" w:rsidP="00397B1E">
            <w:pPr>
              <w:spacing w:after="0" w:line="240" w:lineRule="auto"/>
              <w:rPr>
                <w:rFonts w:ascii="Times New Roman" w:eastAsia="Times New Roman" w:hAnsi="Times New Roman" w:cs="Times New Roman"/>
                <w:sz w:val="24"/>
                <w:szCs w:val="24"/>
                <w:lang w:eastAsia="fr-FR"/>
              </w:rPr>
            </w:pPr>
            <w:r w:rsidRPr="00397B1E">
              <w:rPr>
                <w:rFonts w:ascii="Times New Roman" w:eastAsia="Times New Roman" w:hAnsi="Times New Roman" w:cs="Times New Roman"/>
                <w:sz w:val="24"/>
                <w:szCs w:val="24"/>
                <w:lang w:eastAsia="fr-FR"/>
              </w:rPr>
              <w:t>« Je comprends que cela vous inquiète. »</w:t>
            </w:r>
          </w:p>
        </w:tc>
        <w:tc>
          <w:tcPr>
            <w:tcW w:w="0" w:type="auto"/>
            <w:vAlign w:val="center"/>
            <w:hideMark/>
          </w:tcPr>
          <w:p w:rsidR="00397B1E" w:rsidRPr="00397B1E" w:rsidRDefault="00397B1E" w:rsidP="00397B1E">
            <w:pPr>
              <w:spacing w:after="0" w:line="240" w:lineRule="auto"/>
              <w:rPr>
                <w:rFonts w:ascii="Times New Roman" w:eastAsia="Times New Roman" w:hAnsi="Times New Roman" w:cs="Times New Roman"/>
                <w:sz w:val="24"/>
                <w:szCs w:val="24"/>
                <w:lang w:eastAsia="fr-FR"/>
              </w:rPr>
            </w:pPr>
            <w:r w:rsidRPr="00397B1E">
              <w:rPr>
                <w:rFonts w:ascii="Times New Roman" w:eastAsia="Times New Roman" w:hAnsi="Times New Roman" w:cs="Times New Roman"/>
                <w:sz w:val="24"/>
                <w:szCs w:val="24"/>
                <w:lang w:eastAsia="fr-FR"/>
              </w:rPr>
              <w:t>Valide le ressenti du patient et ouvre au dialogue.</w:t>
            </w:r>
          </w:p>
        </w:tc>
      </w:tr>
      <w:tr w:rsidR="00397B1E" w:rsidRPr="00397B1E" w:rsidTr="00397B1E">
        <w:trPr>
          <w:tblCellSpacing w:w="15" w:type="dxa"/>
        </w:trPr>
        <w:tc>
          <w:tcPr>
            <w:tcW w:w="0" w:type="auto"/>
            <w:vAlign w:val="center"/>
            <w:hideMark/>
          </w:tcPr>
          <w:p w:rsidR="00397B1E" w:rsidRPr="00397B1E" w:rsidRDefault="00397B1E" w:rsidP="00397B1E">
            <w:pPr>
              <w:spacing w:after="0" w:line="240" w:lineRule="auto"/>
              <w:rPr>
                <w:rFonts w:ascii="Times New Roman" w:eastAsia="Times New Roman" w:hAnsi="Times New Roman" w:cs="Times New Roman"/>
                <w:sz w:val="24"/>
                <w:szCs w:val="24"/>
                <w:lang w:eastAsia="fr-FR"/>
              </w:rPr>
            </w:pPr>
            <w:r w:rsidRPr="00397B1E">
              <w:rPr>
                <w:rFonts w:ascii="Times New Roman" w:eastAsia="Times New Roman" w:hAnsi="Times New Roman" w:cs="Times New Roman"/>
                <w:sz w:val="24"/>
                <w:szCs w:val="24"/>
                <w:lang w:eastAsia="fr-FR"/>
              </w:rPr>
              <w:t>« Regardons ensemble ce qui a pu se passer. »</w:t>
            </w:r>
          </w:p>
        </w:tc>
        <w:tc>
          <w:tcPr>
            <w:tcW w:w="0" w:type="auto"/>
            <w:vAlign w:val="center"/>
            <w:hideMark/>
          </w:tcPr>
          <w:p w:rsidR="00397B1E" w:rsidRPr="00397B1E" w:rsidRDefault="00397B1E" w:rsidP="00397B1E">
            <w:pPr>
              <w:spacing w:after="0" w:line="240" w:lineRule="auto"/>
              <w:rPr>
                <w:rFonts w:ascii="Times New Roman" w:eastAsia="Times New Roman" w:hAnsi="Times New Roman" w:cs="Times New Roman"/>
                <w:sz w:val="24"/>
                <w:szCs w:val="24"/>
                <w:lang w:eastAsia="fr-FR"/>
              </w:rPr>
            </w:pPr>
            <w:r w:rsidRPr="00397B1E">
              <w:rPr>
                <w:rFonts w:ascii="Times New Roman" w:eastAsia="Times New Roman" w:hAnsi="Times New Roman" w:cs="Times New Roman"/>
                <w:sz w:val="24"/>
                <w:szCs w:val="24"/>
                <w:lang w:eastAsia="fr-FR"/>
              </w:rPr>
              <w:t>Posture de coopération, désamorce la méfiance.</w:t>
            </w:r>
          </w:p>
        </w:tc>
      </w:tr>
      <w:tr w:rsidR="00397B1E" w:rsidRPr="00397B1E" w:rsidTr="00397B1E">
        <w:trPr>
          <w:tblCellSpacing w:w="15" w:type="dxa"/>
        </w:trPr>
        <w:tc>
          <w:tcPr>
            <w:tcW w:w="0" w:type="auto"/>
            <w:vAlign w:val="center"/>
            <w:hideMark/>
          </w:tcPr>
          <w:p w:rsidR="00397B1E" w:rsidRPr="00397B1E" w:rsidRDefault="00397B1E" w:rsidP="00397B1E">
            <w:pPr>
              <w:spacing w:after="0" w:line="240" w:lineRule="auto"/>
              <w:rPr>
                <w:rFonts w:ascii="Times New Roman" w:eastAsia="Times New Roman" w:hAnsi="Times New Roman" w:cs="Times New Roman"/>
                <w:sz w:val="24"/>
                <w:szCs w:val="24"/>
                <w:lang w:eastAsia="fr-FR"/>
              </w:rPr>
            </w:pPr>
            <w:r w:rsidRPr="00397B1E">
              <w:rPr>
                <w:rFonts w:ascii="Times New Roman" w:eastAsia="Times New Roman" w:hAnsi="Times New Roman" w:cs="Times New Roman"/>
                <w:sz w:val="24"/>
                <w:szCs w:val="24"/>
                <w:lang w:eastAsia="fr-FR"/>
              </w:rPr>
              <w:t>« Voici pourquoi ce médicament a été proposé. »</w:t>
            </w:r>
          </w:p>
        </w:tc>
        <w:tc>
          <w:tcPr>
            <w:tcW w:w="0" w:type="auto"/>
            <w:vAlign w:val="center"/>
            <w:hideMark/>
          </w:tcPr>
          <w:p w:rsidR="00397B1E" w:rsidRPr="00397B1E" w:rsidRDefault="00397B1E" w:rsidP="00397B1E">
            <w:pPr>
              <w:spacing w:after="0" w:line="240" w:lineRule="auto"/>
              <w:rPr>
                <w:rFonts w:ascii="Times New Roman" w:eastAsia="Times New Roman" w:hAnsi="Times New Roman" w:cs="Times New Roman"/>
                <w:sz w:val="24"/>
                <w:szCs w:val="24"/>
                <w:lang w:eastAsia="fr-FR"/>
              </w:rPr>
            </w:pPr>
            <w:r w:rsidRPr="00397B1E">
              <w:rPr>
                <w:rFonts w:ascii="Times New Roman" w:eastAsia="Times New Roman" w:hAnsi="Times New Roman" w:cs="Times New Roman"/>
                <w:sz w:val="24"/>
                <w:szCs w:val="24"/>
                <w:lang w:eastAsia="fr-FR"/>
              </w:rPr>
              <w:t>Apporte une explication pédagogique et rassurante.</w:t>
            </w:r>
          </w:p>
        </w:tc>
      </w:tr>
    </w:tbl>
    <w:p w:rsidR="00397B1E" w:rsidRPr="00397B1E" w:rsidRDefault="00397B1E" w:rsidP="00397B1E">
      <w:pPr>
        <w:spacing w:after="0" w:line="240" w:lineRule="auto"/>
        <w:rPr>
          <w:rFonts w:ascii="Times New Roman" w:eastAsia="Times New Roman" w:hAnsi="Times New Roman" w:cs="Times New Roman"/>
          <w:sz w:val="24"/>
          <w:szCs w:val="24"/>
          <w:lang w:eastAsia="fr-FR"/>
        </w:rPr>
      </w:pPr>
    </w:p>
    <w:p w:rsidR="00397B1E" w:rsidRPr="00397B1E" w:rsidRDefault="00397B1E" w:rsidP="00397B1E">
      <w:pPr>
        <w:spacing w:before="100" w:beforeAutospacing="1" w:after="100" w:afterAutospacing="1" w:line="240" w:lineRule="auto"/>
        <w:outlineLvl w:val="3"/>
        <w:rPr>
          <w:rFonts w:ascii="Times New Roman" w:eastAsia="Times New Roman" w:hAnsi="Times New Roman" w:cs="Times New Roman"/>
          <w:b/>
          <w:bCs/>
          <w:sz w:val="24"/>
          <w:szCs w:val="24"/>
          <w:lang w:eastAsia="fr-FR"/>
        </w:rPr>
      </w:pPr>
      <w:r w:rsidRPr="00397B1E">
        <w:rPr>
          <w:rFonts w:ascii="Segoe UI Symbol" w:eastAsia="Times New Roman" w:hAnsi="Segoe UI Symbol" w:cs="Segoe UI Symbol"/>
          <w:b/>
          <w:bCs/>
          <w:sz w:val="24"/>
          <w:szCs w:val="24"/>
          <w:lang w:eastAsia="fr-FR"/>
        </w:rPr>
        <w:t>🚫</w:t>
      </w:r>
      <w:r w:rsidRPr="00397B1E">
        <w:rPr>
          <w:rFonts w:ascii="Times New Roman" w:eastAsia="Times New Roman" w:hAnsi="Times New Roman" w:cs="Times New Roman"/>
          <w:b/>
          <w:bCs/>
          <w:sz w:val="24"/>
          <w:szCs w:val="24"/>
          <w:lang w:eastAsia="fr-FR"/>
        </w:rPr>
        <w:t xml:space="preserve"> 3 expressions à éviter absolument (et pourquoi)</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798"/>
        <w:gridCol w:w="4384"/>
      </w:tblGrid>
      <w:tr w:rsidR="00397B1E" w:rsidRPr="00397B1E" w:rsidTr="00397B1E">
        <w:trPr>
          <w:tblHeader/>
          <w:tblCellSpacing w:w="15" w:type="dxa"/>
        </w:trPr>
        <w:tc>
          <w:tcPr>
            <w:tcW w:w="0" w:type="auto"/>
            <w:vAlign w:val="center"/>
            <w:hideMark/>
          </w:tcPr>
          <w:p w:rsidR="00397B1E" w:rsidRPr="00397B1E" w:rsidRDefault="00397B1E" w:rsidP="00397B1E">
            <w:pPr>
              <w:spacing w:after="0" w:line="240" w:lineRule="auto"/>
              <w:jc w:val="center"/>
              <w:rPr>
                <w:rFonts w:ascii="Times New Roman" w:eastAsia="Times New Roman" w:hAnsi="Times New Roman" w:cs="Times New Roman"/>
                <w:b/>
                <w:bCs/>
                <w:sz w:val="24"/>
                <w:szCs w:val="24"/>
                <w:lang w:eastAsia="fr-FR"/>
              </w:rPr>
            </w:pPr>
            <w:r w:rsidRPr="00397B1E">
              <w:rPr>
                <w:rFonts w:ascii="Times New Roman" w:eastAsia="Times New Roman" w:hAnsi="Times New Roman" w:cs="Times New Roman"/>
                <w:b/>
                <w:bCs/>
                <w:sz w:val="24"/>
                <w:szCs w:val="24"/>
                <w:lang w:eastAsia="fr-FR"/>
              </w:rPr>
              <w:t>Expression</w:t>
            </w:r>
          </w:p>
        </w:tc>
        <w:tc>
          <w:tcPr>
            <w:tcW w:w="0" w:type="auto"/>
            <w:vAlign w:val="center"/>
            <w:hideMark/>
          </w:tcPr>
          <w:p w:rsidR="00397B1E" w:rsidRPr="00397B1E" w:rsidRDefault="00397B1E" w:rsidP="00397B1E">
            <w:pPr>
              <w:spacing w:after="0" w:line="240" w:lineRule="auto"/>
              <w:jc w:val="center"/>
              <w:rPr>
                <w:rFonts w:ascii="Times New Roman" w:eastAsia="Times New Roman" w:hAnsi="Times New Roman" w:cs="Times New Roman"/>
                <w:b/>
                <w:bCs/>
                <w:sz w:val="24"/>
                <w:szCs w:val="24"/>
                <w:lang w:eastAsia="fr-FR"/>
              </w:rPr>
            </w:pPr>
            <w:r w:rsidRPr="00397B1E">
              <w:rPr>
                <w:rFonts w:ascii="Times New Roman" w:eastAsia="Times New Roman" w:hAnsi="Times New Roman" w:cs="Times New Roman"/>
                <w:b/>
                <w:bCs/>
                <w:sz w:val="24"/>
                <w:szCs w:val="24"/>
                <w:lang w:eastAsia="fr-FR"/>
              </w:rPr>
              <w:t>Pourquoi ?</w:t>
            </w:r>
          </w:p>
        </w:tc>
      </w:tr>
      <w:tr w:rsidR="00397B1E" w:rsidRPr="00397B1E" w:rsidTr="00397B1E">
        <w:trPr>
          <w:tblCellSpacing w:w="15" w:type="dxa"/>
        </w:trPr>
        <w:tc>
          <w:tcPr>
            <w:tcW w:w="0" w:type="auto"/>
            <w:vAlign w:val="center"/>
            <w:hideMark/>
          </w:tcPr>
          <w:p w:rsidR="00397B1E" w:rsidRPr="00397B1E" w:rsidRDefault="00397B1E" w:rsidP="00397B1E">
            <w:pPr>
              <w:spacing w:after="0" w:line="240" w:lineRule="auto"/>
              <w:rPr>
                <w:rFonts w:ascii="Times New Roman" w:eastAsia="Times New Roman" w:hAnsi="Times New Roman" w:cs="Times New Roman"/>
                <w:sz w:val="24"/>
                <w:szCs w:val="24"/>
                <w:lang w:eastAsia="fr-FR"/>
              </w:rPr>
            </w:pPr>
            <w:r w:rsidRPr="00397B1E">
              <w:rPr>
                <w:rFonts w:ascii="Times New Roman" w:eastAsia="Times New Roman" w:hAnsi="Times New Roman" w:cs="Times New Roman"/>
                <w:sz w:val="24"/>
                <w:szCs w:val="24"/>
                <w:lang w:eastAsia="fr-FR"/>
              </w:rPr>
              <w:t>« C’est la même chose, vous chipotez. »</w:t>
            </w:r>
          </w:p>
        </w:tc>
        <w:tc>
          <w:tcPr>
            <w:tcW w:w="0" w:type="auto"/>
            <w:vAlign w:val="center"/>
            <w:hideMark/>
          </w:tcPr>
          <w:p w:rsidR="00397B1E" w:rsidRPr="00397B1E" w:rsidRDefault="00397B1E" w:rsidP="00397B1E">
            <w:pPr>
              <w:spacing w:after="0" w:line="240" w:lineRule="auto"/>
              <w:rPr>
                <w:rFonts w:ascii="Times New Roman" w:eastAsia="Times New Roman" w:hAnsi="Times New Roman" w:cs="Times New Roman"/>
                <w:sz w:val="24"/>
                <w:szCs w:val="24"/>
                <w:lang w:eastAsia="fr-FR"/>
              </w:rPr>
            </w:pPr>
            <w:r w:rsidRPr="00397B1E">
              <w:rPr>
                <w:rFonts w:ascii="Times New Roman" w:eastAsia="Times New Roman" w:hAnsi="Times New Roman" w:cs="Times New Roman"/>
                <w:sz w:val="24"/>
                <w:szCs w:val="24"/>
                <w:lang w:eastAsia="fr-FR"/>
              </w:rPr>
              <w:t>Dévalorise l’inquiétude, crée de la colère.</w:t>
            </w:r>
          </w:p>
        </w:tc>
      </w:tr>
      <w:tr w:rsidR="00397B1E" w:rsidRPr="00397B1E" w:rsidTr="00397B1E">
        <w:trPr>
          <w:tblCellSpacing w:w="15" w:type="dxa"/>
        </w:trPr>
        <w:tc>
          <w:tcPr>
            <w:tcW w:w="0" w:type="auto"/>
            <w:vAlign w:val="center"/>
            <w:hideMark/>
          </w:tcPr>
          <w:p w:rsidR="00397B1E" w:rsidRPr="00397B1E" w:rsidRDefault="00397B1E" w:rsidP="00397B1E">
            <w:pPr>
              <w:spacing w:after="0" w:line="240" w:lineRule="auto"/>
              <w:rPr>
                <w:rFonts w:ascii="Times New Roman" w:eastAsia="Times New Roman" w:hAnsi="Times New Roman" w:cs="Times New Roman"/>
                <w:sz w:val="24"/>
                <w:szCs w:val="24"/>
                <w:lang w:eastAsia="fr-FR"/>
              </w:rPr>
            </w:pPr>
            <w:r w:rsidRPr="00397B1E">
              <w:rPr>
                <w:rFonts w:ascii="Times New Roman" w:eastAsia="Times New Roman" w:hAnsi="Times New Roman" w:cs="Times New Roman"/>
                <w:sz w:val="24"/>
                <w:szCs w:val="24"/>
                <w:lang w:eastAsia="fr-FR"/>
              </w:rPr>
              <w:t>« Ce n’est pas une erreur, c’est vous qui ne comprenez pas. »</w:t>
            </w:r>
          </w:p>
        </w:tc>
        <w:tc>
          <w:tcPr>
            <w:tcW w:w="0" w:type="auto"/>
            <w:vAlign w:val="center"/>
            <w:hideMark/>
          </w:tcPr>
          <w:p w:rsidR="00397B1E" w:rsidRPr="00397B1E" w:rsidRDefault="00397B1E" w:rsidP="00397B1E">
            <w:pPr>
              <w:spacing w:after="0" w:line="240" w:lineRule="auto"/>
              <w:rPr>
                <w:rFonts w:ascii="Times New Roman" w:eastAsia="Times New Roman" w:hAnsi="Times New Roman" w:cs="Times New Roman"/>
                <w:sz w:val="24"/>
                <w:szCs w:val="24"/>
                <w:lang w:eastAsia="fr-FR"/>
              </w:rPr>
            </w:pPr>
            <w:r w:rsidRPr="00397B1E">
              <w:rPr>
                <w:rFonts w:ascii="Times New Roman" w:eastAsia="Times New Roman" w:hAnsi="Times New Roman" w:cs="Times New Roman"/>
                <w:sz w:val="24"/>
                <w:szCs w:val="24"/>
                <w:lang w:eastAsia="fr-FR"/>
              </w:rPr>
              <w:t>Ton accusateur et méprisant, rompt la confiance.</w:t>
            </w:r>
          </w:p>
        </w:tc>
      </w:tr>
      <w:tr w:rsidR="00397B1E" w:rsidRPr="00397B1E" w:rsidTr="00397B1E">
        <w:trPr>
          <w:tblCellSpacing w:w="15" w:type="dxa"/>
        </w:trPr>
        <w:tc>
          <w:tcPr>
            <w:tcW w:w="0" w:type="auto"/>
            <w:vAlign w:val="center"/>
            <w:hideMark/>
          </w:tcPr>
          <w:p w:rsidR="00397B1E" w:rsidRPr="00397B1E" w:rsidRDefault="00397B1E" w:rsidP="00397B1E">
            <w:pPr>
              <w:spacing w:after="0" w:line="240" w:lineRule="auto"/>
              <w:rPr>
                <w:rFonts w:ascii="Times New Roman" w:eastAsia="Times New Roman" w:hAnsi="Times New Roman" w:cs="Times New Roman"/>
                <w:sz w:val="24"/>
                <w:szCs w:val="24"/>
                <w:lang w:eastAsia="fr-FR"/>
              </w:rPr>
            </w:pPr>
            <w:r w:rsidRPr="00397B1E">
              <w:rPr>
                <w:rFonts w:ascii="Times New Roman" w:eastAsia="Times New Roman" w:hAnsi="Times New Roman" w:cs="Times New Roman"/>
                <w:sz w:val="24"/>
                <w:szCs w:val="24"/>
                <w:lang w:eastAsia="fr-FR"/>
              </w:rPr>
              <w:t>« Ce n’est pas grave. »</w:t>
            </w:r>
          </w:p>
        </w:tc>
        <w:tc>
          <w:tcPr>
            <w:tcW w:w="0" w:type="auto"/>
            <w:vAlign w:val="center"/>
            <w:hideMark/>
          </w:tcPr>
          <w:p w:rsidR="00397B1E" w:rsidRPr="00397B1E" w:rsidRDefault="00397B1E" w:rsidP="00397B1E">
            <w:pPr>
              <w:spacing w:after="0" w:line="240" w:lineRule="auto"/>
              <w:rPr>
                <w:rFonts w:ascii="Times New Roman" w:eastAsia="Times New Roman" w:hAnsi="Times New Roman" w:cs="Times New Roman"/>
                <w:sz w:val="24"/>
                <w:szCs w:val="24"/>
                <w:lang w:eastAsia="fr-FR"/>
              </w:rPr>
            </w:pPr>
            <w:r w:rsidRPr="00397B1E">
              <w:rPr>
                <w:rFonts w:ascii="Times New Roman" w:eastAsia="Times New Roman" w:hAnsi="Times New Roman" w:cs="Times New Roman"/>
                <w:sz w:val="24"/>
                <w:szCs w:val="24"/>
                <w:lang w:eastAsia="fr-FR"/>
              </w:rPr>
              <w:t xml:space="preserve">Minimisation de l’incident, peut renforcer la </w:t>
            </w:r>
            <w:r w:rsidRPr="00397B1E">
              <w:rPr>
                <w:rFonts w:ascii="Times New Roman" w:eastAsia="Times New Roman" w:hAnsi="Times New Roman" w:cs="Times New Roman"/>
                <w:sz w:val="24"/>
                <w:szCs w:val="24"/>
                <w:lang w:eastAsia="fr-FR"/>
              </w:rPr>
              <w:lastRenderedPageBreak/>
              <w:t>méfiance.</w:t>
            </w:r>
          </w:p>
        </w:tc>
      </w:tr>
    </w:tbl>
    <w:p w:rsidR="00397B1E" w:rsidRPr="00397B1E" w:rsidRDefault="00397B1E" w:rsidP="00397B1E">
      <w:pPr>
        <w:spacing w:after="0" w:line="240" w:lineRule="auto"/>
        <w:rPr>
          <w:rFonts w:ascii="Times New Roman" w:eastAsia="Times New Roman" w:hAnsi="Times New Roman" w:cs="Times New Roman"/>
          <w:sz w:val="24"/>
          <w:szCs w:val="24"/>
          <w:lang w:eastAsia="fr-FR"/>
        </w:rPr>
      </w:pPr>
    </w:p>
    <w:p w:rsidR="00397B1E" w:rsidRPr="00397B1E" w:rsidRDefault="00397B1E" w:rsidP="00397B1E">
      <w:pPr>
        <w:spacing w:before="100" w:beforeAutospacing="1" w:after="100" w:afterAutospacing="1" w:line="240" w:lineRule="auto"/>
        <w:outlineLvl w:val="3"/>
        <w:rPr>
          <w:rFonts w:ascii="Times New Roman" w:eastAsia="Times New Roman" w:hAnsi="Times New Roman" w:cs="Times New Roman"/>
          <w:b/>
          <w:bCs/>
          <w:sz w:val="24"/>
          <w:szCs w:val="24"/>
          <w:lang w:eastAsia="fr-FR"/>
        </w:rPr>
      </w:pPr>
      <w:r w:rsidRPr="00397B1E">
        <w:rPr>
          <w:rFonts w:ascii="Segoe UI Symbol" w:eastAsia="Times New Roman" w:hAnsi="Segoe UI Symbol" w:cs="Segoe UI Symbol"/>
          <w:b/>
          <w:bCs/>
          <w:sz w:val="24"/>
          <w:szCs w:val="24"/>
          <w:lang w:eastAsia="fr-FR"/>
        </w:rPr>
        <w:t>🎯</w:t>
      </w:r>
      <w:r w:rsidRPr="00397B1E">
        <w:rPr>
          <w:rFonts w:ascii="Times New Roman" w:eastAsia="Times New Roman" w:hAnsi="Times New Roman" w:cs="Times New Roman"/>
          <w:b/>
          <w:bCs/>
          <w:sz w:val="24"/>
          <w:szCs w:val="24"/>
          <w:lang w:eastAsia="fr-FR"/>
        </w:rPr>
        <w:t xml:space="preserve"> Finalité de l’action</w:t>
      </w:r>
    </w:p>
    <w:p w:rsidR="00397B1E" w:rsidRPr="00397B1E" w:rsidRDefault="00397B1E" w:rsidP="00397B1E">
      <w:pPr>
        <w:numPr>
          <w:ilvl w:val="0"/>
          <w:numId w:val="6"/>
        </w:numPr>
        <w:spacing w:before="100" w:beforeAutospacing="1" w:after="100" w:afterAutospacing="1" w:line="240" w:lineRule="auto"/>
        <w:rPr>
          <w:rFonts w:ascii="Times New Roman" w:eastAsia="Times New Roman" w:hAnsi="Times New Roman" w:cs="Times New Roman"/>
          <w:sz w:val="24"/>
          <w:szCs w:val="24"/>
          <w:lang w:eastAsia="fr-FR"/>
        </w:rPr>
      </w:pPr>
      <w:r w:rsidRPr="00397B1E">
        <w:rPr>
          <w:rFonts w:ascii="Times New Roman" w:eastAsia="Times New Roman" w:hAnsi="Times New Roman" w:cs="Times New Roman"/>
          <w:b/>
          <w:bCs/>
          <w:sz w:val="24"/>
          <w:szCs w:val="24"/>
          <w:lang w:eastAsia="fr-FR"/>
        </w:rPr>
        <w:t>Rétablir la confiance du patient</w:t>
      </w:r>
      <w:r w:rsidRPr="00397B1E">
        <w:rPr>
          <w:rFonts w:ascii="Times New Roman" w:eastAsia="Times New Roman" w:hAnsi="Times New Roman" w:cs="Times New Roman"/>
          <w:sz w:val="24"/>
          <w:szCs w:val="24"/>
          <w:lang w:eastAsia="fr-FR"/>
        </w:rPr>
        <w:t xml:space="preserve"> dans l’équipe officinale.</w:t>
      </w:r>
    </w:p>
    <w:p w:rsidR="00397B1E" w:rsidRPr="00397B1E" w:rsidRDefault="00397B1E" w:rsidP="00397B1E">
      <w:pPr>
        <w:numPr>
          <w:ilvl w:val="0"/>
          <w:numId w:val="6"/>
        </w:numPr>
        <w:spacing w:before="100" w:beforeAutospacing="1" w:after="100" w:afterAutospacing="1" w:line="240" w:lineRule="auto"/>
        <w:rPr>
          <w:rFonts w:ascii="Times New Roman" w:eastAsia="Times New Roman" w:hAnsi="Times New Roman" w:cs="Times New Roman"/>
          <w:sz w:val="24"/>
          <w:szCs w:val="24"/>
          <w:lang w:eastAsia="fr-FR"/>
        </w:rPr>
      </w:pPr>
      <w:r w:rsidRPr="00397B1E">
        <w:rPr>
          <w:rFonts w:ascii="Times New Roman" w:eastAsia="Times New Roman" w:hAnsi="Times New Roman" w:cs="Times New Roman"/>
          <w:b/>
          <w:bCs/>
          <w:sz w:val="24"/>
          <w:szCs w:val="24"/>
          <w:lang w:eastAsia="fr-FR"/>
        </w:rPr>
        <w:t>Sécuriser la délivrance</w:t>
      </w:r>
      <w:r w:rsidRPr="00397B1E">
        <w:rPr>
          <w:rFonts w:ascii="Times New Roman" w:eastAsia="Times New Roman" w:hAnsi="Times New Roman" w:cs="Times New Roman"/>
          <w:sz w:val="24"/>
          <w:szCs w:val="24"/>
          <w:lang w:eastAsia="fr-FR"/>
        </w:rPr>
        <w:t xml:space="preserve"> et corriger toute confusion éventuelle.</w:t>
      </w:r>
    </w:p>
    <w:p w:rsidR="00397B1E" w:rsidRPr="00397B1E" w:rsidRDefault="00397B1E" w:rsidP="00397B1E">
      <w:pPr>
        <w:numPr>
          <w:ilvl w:val="0"/>
          <w:numId w:val="6"/>
        </w:numPr>
        <w:spacing w:before="100" w:beforeAutospacing="1" w:after="100" w:afterAutospacing="1" w:line="240" w:lineRule="auto"/>
        <w:rPr>
          <w:rFonts w:ascii="Times New Roman" w:eastAsia="Times New Roman" w:hAnsi="Times New Roman" w:cs="Times New Roman"/>
          <w:sz w:val="24"/>
          <w:szCs w:val="24"/>
          <w:lang w:eastAsia="fr-FR"/>
        </w:rPr>
      </w:pPr>
      <w:r w:rsidRPr="00397B1E">
        <w:rPr>
          <w:rFonts w:ascii="Times New Roman" w:eastAsia="Times New Roman" w:hAnsi="Times New Roman" w:cs="Times New Roman"/>
          <w:b/>
          <w:bCs/>
          <w:sz w:val="24"/>
          <w:szCs w:val="24"/>
          <w:lang w:eastAsia="fr-FR"/>
        </w:rPr>
        <w:t>Renforcer la vigilance collective</w:t>
      </w:r>
      <w:r w:rsidRPr="00397B1E">
        <w:rPr>
          <w:rFonts w:ascii="Times New Roman" w:eastAsia="Times New Roman" w:hAnsi="Times New Roman" w:cs="Times New Roman"/>
          <w:sz w:val="24"/>
          <w:szCs w:val="24"/>
          <w:lang w:eastAsia="fr-FR"/>
        </w:rPr>
        <w:t xml:space="preserve"> face aux risques de look-</w:t>
      </w:r>
      <w:proofErr w:type="spellStart"/>
      <w:r w:rsidRPr="00397B1E">
        <w:rPr>
          <w:rFonts w:ascii="Times New Roman" w:eastAsia="Times New Roman" w:hAnsi="Times New Roman" w:cs="Times New Roman"/>
          <w:sz w:val="24"/>
          <w:szCs w:val="24"/>
          <w:lang w:eastAsia="fr-FR"/>
        </w:rPr>
        <w:t>alike</w:t>
      </w:r>
      <w:proofErr w:type="spellEnd"/>
      <w:r w:rsidRPr="00397B1E">
        <w:rPr>
          <w:rFonts w:ascii="Times New Roman" w:eastAsia="Times New Roman" w:hAnsi="Times New Roman" w:cs="Times New Roman"/>
          <w:sz w:val="24"/>
          <w:szCs w:val="24"/>
          <w:lang w:eastAsia="fr-FR"/>
        </w:rPr>
        <w:t xml:space="preserve"> / </w:t>
      </w:r>
      <w:proofErr w:type="spellStart"/>
      <w:r w:rsidRPr="00397B1E">
        <w:rPr>
          <w:rFonts w:ascii="Times New Roman" w:eastAsia="Times New Roman" w:hAnsi="Times New Roman" w:cs="Times New Roman"/>
          <w:sz w:val="24"/>
          <w:szCs w:val="24"/>
          <w:lang w:eastAsia="fr-FR"/>
        </w:rPr>
        <w:t>sound-alike</w:t>
      </w:r>
      <w:proofErr w:type="spellEnd"/>
      <w:r w:rsidRPr="00397B1E">
        <w:rPr>
          <w:rFonts w:ascii="Times New Roman" w:eastAsia="Times New Roman" w:hAnsi="Times New Roman" w:cs="Times New Roman"/>
          <w:sz w:val="24"/>
          <w:szCs w:val="24"/>
          <w:lang w:eastAsia="fr-FR"/>
        </w:rPr>
        <w:t xml:space="preserve"> (LASA).</w:t>
      </w:r>
    </w:p>
    <w:p w:rsidR="00397B1E" w:rsidRPr="00397B1E" w:rsidRDefault="00397B1E" w:rsidP="00397B1E">
      <w:pPr>
        <w:numPr>
          <w:ilvl w:val="0"/>
          <w:numId w:val="6"/>
        </w:numPr>
        <w:spacing w:before="100" w:beforeAutospacing="1" w:after="100" w:afterAutospacing="1" w:line="240" w:lineRule="auto"/>
        <w:rPr>
          <w:rFonts w:ascii="Times New Roman" w:eastAsia="Times New Roman" w:hAnsi="Times New Roman" w:cs="Times New Roman"/>
          <w:sz w:val="24"/>
          <w:szCs w:val="24"/>
          <w:lang w:eastAsia="fr-FR"/>
        </w:rPr>
      </w:pPr>
      <w:r w:rsidRPr="00397B1E">
        <w:rPr>
          <w:rFonts w:ascii="Times New Roman" w:eastAsia="Times New Roman" w:hAnsi="Times New Roman" w:cs="Times New Roman"/>
          <w:b/>
          <w:bCs/>
          <w:sz w:val="24"/>
          <w:szCs w:val="24"/>
          <w:lang w:eastAsia="fr-FR"/>
        </w:rPr>
        <w:t>Préserver l’observance thérapeutique</w:t>
      </w:r>
      <w:r w:rsidRPr="00397B1E">
        <w:rPr>
          <w:rFonts w:ascii="Times New Roman" w:eastAsia="Times New Roman" w:hAnsi="Times New Roman" w:cs="Times New Roman"/>
          <w:sz w:val="24"/>
          <w:szCs w:val="24"/>
          <w:lang w:eastAsia="fr-FR"/>
        </w:rPr>
        <w:t xml:space="preserve"> et la relation patient-pharmacien.</w:t>
      </w:r>
    </w:p>
    <w:p w:rsidR="003C75F0" w:rsidRDefault="003C75F0"/>
    <w:sectPr w:rsidR="003C75F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47474E"/>
    <w:multiLevelType w:val="multilevel"/>
    <w:tmpl w:val="6BD8DC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F0266FC"/>
    <w:multiLevelType w:val="multilevel"/>
    <w:tmpl w:val="5A04B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08627F5"/>
    <w:multiLevelType w:val="multilevel"/>
    <w:tmpl w:val="51440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AA44536"/>
    <w:multiLevelType w:val="multilevel"/>
    <w:tmpl w:val="EFDEDE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DC82F61"/>
    <w:multiLevelType w:val="multilevel"/>
    <w:tmpl w:val="A8A43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ABA2851"/>
    <w:multiLevelType w:val="multilevel"/>
    <w:tmpl w:val="ECC6E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 w:numId="4">
    <w:abstractNumId w:val="5"/>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2A0C"/>
    <w:rsid w:val="002625A4"/>
    <w:rsid w:val="00397B1E"/>
    <w:rsid w:val="003C16E6"/>
    <w:rsid w:val="003C75F0"/>
    <w:rsid w:val="007D2A0C"/>
    <w:rsid w:val="009201F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9951694">
      <w:bodyDiv w:val="1"/>
      <w:marLeft w:val="0"/>
      <w:marRight w:val="0"/>
      <w:marTop w:val="0"/>
      <w:marBottom w:val="0"/>
      <w:divBdr>
        <w:top w:val="none" w:sz="0" w:space="0" w:color="auto"/>
        <w:left w:val="none" w:sz="0" w:space="0" w:color="auto"/>
        <w:bottom w:val="none" w:sz="0" w:space="0" w:color="auto"/>
        <w:right w:val="none" w:sz="0" w:space="0" w:color="auto"/>
      </w:divBdr>
      <w:divsChild>
        <w:div w:id="1591040018">
          <w:marLeft w:val="0"/>
          <w:marRight w:val="0"/>
          <w:marTop w:val="0"/>
          <w:marBottom w:val="0"/>
          <w:divBdr>
            <w:top w:val="none" w:sz="0" w:space="0" w:color="auto"/>
            <w:left w:val="none" w:sz="0" w:space="0" w:color="auto"/>
            <w:bottom w:val="none" w:sz="0" w:space="0" w:color="auto"/>
            <w:right w:val="none" w:sz="0" w:space="0" w:color="auto"/>
          </w:divBdr>
          <w:divsChild>
            <w:div w:id="1787500922">
              <w:marLeft w:val="0"/>
              <w:marRight w:val="0"/>
              <w:marTop w:val="0"/>
              <w:marBottom w:val="0"/>
              <w:divBdr>
                <w:top w:val="none" w:sz="0" w:space="0" w:color="auto"/>
                <w:left w:val="none" w:sz="0" w:space="0" w:color="auto"/>
                <w:bottom w:val="none" w:sz="0" w:space="0" w:color="auto"/>
                <w:right w:val="none" w:sz="0" w:space="0" w:color="auto"/>
              </w:divBdr>
            </w:div>
          </w:divsChild>
        </w:div>
        <w:div w:id="1959986768">
          <w:marLeft w:val="0"/>
          <w:marRight w:val="0"/>
          <w:marTop w:val="0"/>
          <w:marBottom w:val="0"/>
          <w:divBdr>
            <w:top w:val="none" w:sz="0" w:space="0" w:color="auto"/>
            <w:left w:val="none" w:sz="0" w:space="0" w:color="auto"/>
            <w:bottom w:val="none" w:sz="0" w:space="0" w:color="auto"/>
            <w:right w:val="none" w:sz="0" w:space="0" w:color="auto"/>
          </w:divBdr>
          <w:divsChild>
            <w:div w:id="42769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481154">
      <w:bodyDiv w:val="1"/>
      <w:marLeft w:val="0"/>
      <w:marRight w:val="0"/>
      <w:marTop w:val="0"/>
      <w:marBottom w:val="0"/>
      <w:divBdr>
        <w:top w:val="none" w:sz="0" w:space="0" w:color="auto"/>
        <w:left w:val="none" w:sz="0" w:space="0" w:color="auto"/>
        <w:bottom w:val="none" w:sz="0" w:space="0" w:color="auto"/>
        <w:right w:val="none" w:sz="0" w:space="0" w:color="auto"/>
      </w:divBdr>
      <w:divsChild>
        <w:div w:id="623653014">
          <w:marLeft w:val="0"/>
          <w:marRight w:val="0"/>
          <w:marTop w:val="0"/>
          <w:marBottom w:val="0"/>
          <w:divBdr>
            <w:top w:val="none" w:sz="0" w:space="0" w:color="auto"/>
            <w:left w:val="none" w:sz="0" w:space="0" w:color="auto"/>
            <w:bottom w:val="none" w:sz="0" w:space="0" w:color="auto"/>
            <w:right w:val="none" w:sz="0" w:space="0" w:color="auto"/>
          </w:divBdr>
          <w:divsChild>
            <w:div w:id="220945746">
              <w:marLeft w:val="0"/>
              <w:marRight w:val="0"/>
              <w:marTop w:val="0"/>
              <w:marBottom w:val="0"/>
              <w:divBdr>
                <w:top w:val="none" w:sz="0" w:space="0" w:color="auto"/>
                <w:left w:val="none" w:sz="0" w:space="0" w:color="auto"/>
                <w:bottom w:val="none" w:sz="0" w:space="0" w:color="auto"/>
                <w:right w:val="none" w:sz="0" w:space="0" w:color="auto"/>
              </w:divBdr>
            </w:div>
          </w:divsChild>
        </w:div>
        <w:div w:id="1253709764">
          <w:marLeft w:val="0"/>
          <w:marRight w:val="0"/>
          <w:marTop w:val="0"/>
          <w:marBottom w:val="0"/>
          <w:divBdr>
            <w:top w:val="none" w:sz="0" w:space="0" w:color="auto"/>
            <w:left w:val="none" w:sz="0" w:space="0" w:color="auto"/>
            <w:bottom w:val="none" w:sz="0" w:space="0" w:color="auto"/>
            <w:right w:val="none" w:sz="0" w:space="0" w:color="auto"/>
          </w:divBdr>
          <w:divsChild>
            <w:div w:id="1603606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372</Words>
  <Characters>2052</Characters>
  <Application>Microsoft Office Word</Application>
  <DocSecurity>0</DocSecurity>
  <Lines>17</Lines>
  <Paragraphs>4</Paragraphs>
  <ScaleCrop>false</ScaleCrop>
  <HeadingPairs>
    <vt:vector size="2" baseType="variant">
      <vt:variant>
        <vt:lpstr>Titre</vt:lpstr>
      </vt:variant>
      <vt:variant>
        <vt:i4>1</vt:i4>
      </vt:variant>
    </vt:vector>
  </HeadingPairs>
  <TitlesOfParts>
    <vt:vector size="1" baseType="lpstr">
      <vt:lpstr/>
    </vt:vector>
  </TitlesOfParts>
  <Company>pharmacie</Company>
  <LinksUpToDate>false</LinksUpToDate>
  <CharactersWithSpaces>2420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pharmacie</dc:creator>
  <cp:lastModifiedBy>pharmacie</cp:lastModifiedBy>
  <cp:revision>2</cp:revision>
  <dcterms:created xsi:type="dcterms:W3CDTF">2025-05-13T11:09:00Z</dcterms:created>
  <dcterms:modified xsi:type="dcterms:W3CDTF">2025-05-13T11:09:00Z</dcterms:modified>
</cp:coreProperties>
</file>